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BCBBB" w14:textId="77777777" w:rsidR="005137FC" w:rsidRPr="005137FC" w:rsidRDefault="005137FC" w:rsidP="005137FC">
      <w:pPr>
        <w:spacing w:after="0" w:line="240" w:lineRule="auto"/>
        <w:outlineLvl w:val="1"/>
        <w:rPr>
          <w:rFonts w:ascii="Comic Sans MS" w:eastAsia="Times New Roman" w:hAnsi="Comic Sans MS" w:cs="Helvetica"/>
          <w:b/>
          <w:bCs/>
          <w:sz w:val="28"/>
          <w:szCs w:val="24"/>
          <w:lang w:eastAsia="en-GB"/>
        </w:rPr>
      </w:pPr>
      <w:r w:rsidRPr="005137FC">
        <w:rPr>
          <w:rFonts w:ascii="Comic Sans MS" w:eastAsia="Times New Roman" w:hAnsi="Comic Sans MS" w:cs="Helvetica"/>
          <w:b/>
          <w:bCs/>
          <w:sz w:val="28"/>
          <w:szCs w:val="24"/>
          <w:lang w:eastAsia="en-GB"/>
        </w:rPr>
        <w:t>Research review series: art and design</w:t>
      </w:r>
    </w:p>
    <w:p w14:paraId="374E4CDF" w14:textId="77777777" w:rsidR="000A30AE" w:rsidRDefault="000A30AE" w:rsidP="000A30AE">
      <w:pPr>
        <w:spacing w:after="0" w:line="240" w:lineRule="auto"/>
        <w:outlineLvl w:val="1"/>
        <w:rPr>
          <w:rFonts w:ascii="Comic Sans MS" w:eastAsia="Times New Roman" w:hAnsi="Comic Sans MS" w:cs="Helvetica"/>
          <w:sz w:val="24"/>
          <w:szCs w:val="24"/>
          <w:lang w:eastAsia="en-GB"/>
        </w:rPr>
      </w:pPr>
    </w:p>
    <w:p w14:paraId="374E4CE0" w14:textId="4991CC43" w:rsidR="000A30AE" w:rsidRPr="000A30AE" w:rsidRDefault="000A30AE" w:rsidP="000A30AE">
      <w:pPr>
        <w:spacing w:after="0" w:line="240" w:lineRule="auto"/>
        <w:outlineLvl w:val="1"/>
        <w:rPr>
          <w:rFonts w:ascii="Comic Sans MS" w:eastAsia="Times New Roman" w:hAnsi="Comic Sans MS" w:cs="Times New Roman"/>
          <w:i/>
          <w:iCs/>
          <w:color w:val="999999"/>
          <w:sz w:val="24"/>
          <w:szCs w:val="24"/>
          <w:lang w:eastAsia="en-GB"/>
        </w:rPr>
      </w:pPr>
      <w:r w:rsidRPr="000A30AE">
        <w:rPr>
          <w:rFonts w:ascii="Comic Sans MS" w:eastAsia="Times New Roman" w:hAnsi="Comic Sans MS" w:cs="Helvetica"/>
          <w:b/>
          <w:sz w:val="28"/>
          <w:szCs w:val="24"/>
          <w:lang w:eastAsia="en-GB"/>
        </w:rPr>
        <w:t xml:space="preserve">Source: </w:t>
      </w:r>
      <w:hyperlink r:id="rId5" w:history="1">
        <w:r w:rsidR="000E6FB4" w:rsidRPr="000A63E6">
          <w:rPr>
            <w:rStyle w:val="Hyperlink"/>
          </w:rPr>
          <w:t>https://www.gov.uk/government/publications/research-review-series-art-and-design/research-review-series-art-and-design</w:t>
        </w:r>
      </w:hyperlink>
      <w:r w:rsidR="000E6FB4">
        <w:t xml:space="preserve"> </w:t>
      </w:r>
    </w:p>
    <w:p w14:paraId="374E4CE1" w14:textId="77777777" w:rsidR="000A30AE" w:rsidRPr="000A30AE" w:rsidRDefault="000A30AE" w:rsidP="000A30AE">
      <w:pPr>
        <w:spacing w:after="0" w:line="240" w:lineRule="auto"/>
        <w:rPr>
          <w:rFonts w:ascii="Comic Sans MS" w:eastAsia="Times New Roman" w:hAnsi="Comic Sans MS" w:cs="Times New Roman"/>
          <w:i/>
          <w:iCs/>
          <w:color w:val="999999"/>
          <w:sz w:val="24"/>
          <w:szCs w:val="24"/>
          <w:lang w:eastAsia="en-GB"/>
        </w:rPr>
      </w:pPr>
    </w:p>
    <w:p w14:paraId="374E4CE2" w14:textId="2FCBE20E" w:rsidR="000A30AE" w:rsidRPr="000A30AE" w:rsidRDefault="000A30AE" w:rsidP="000A30AE">
      <w:pPr>
        <w:spacing w:after="0" w:line="240" w:lineRule="auto"/>
        <w:rPr>
          <w:rFonts w:ascii="Comic Sans MS" w:eastAsia="Times New Roman" w:hAnsi="Comic Sans MS" w:cs="Arial"/>
          <w:caps/>
          <w:spacing w:val="19"/>
          <w:sz w:val="24"/>
          <w:szCs w:val="24"/>
          <w:lang w:eastAsia="en-GB"/>
        </w:rPr>
      </w:pPr>
      <w:r w:rsidRPr="000A30AE">
        <w:rPr>
          <w:rFonts w:ascii="Comic Sans MS" w:hAnsi="Comic Sans MS"/>
          <w:b/>
          <w:sz w:val="28"/>
          <w:szCs w:val="24"/>
        </w:rPr>
        <w:t xml:space="preserve">Date: </w:t>
      </w:r>
      <w:hyperlink r:id="rId6" w:history="1">
        <w:r w:rsidR="000E6FB4">
          <w:rPr>
            <w:rFonts w:ascii="Comic Sans MS" w:eastAsia="Times New Roman" w:hAnsi="Comic Sans MS" w:cs="Arial"/>
            <w:i/>
            <w:iCs/>
            <w:sz w:val="24"/>
            <w:szCs w:val="24"/>
            <w:lang w:eastAsia="en-GB"/>
          </w:rPr>
          <w:t>22</w:t>
        </w:r>
        <w:r w:rsidR="000E6FB4" w:rsidRPr="000E6FB4">
          <w:rPr>
            <w:rFonts w:ascii="Comic Sans MS" w:eastAsia="Times New Roman" w:hAnsi="Comic Sans MS" w:cs="Arial"/>
            <w:i/>
            <w:iCs/>
            <w:sz w:val="24"/>
            <w:szCs w:val="24"/>
            <w:vertAlign w:val="superscript"/>
            <w:lang w:eastAsia="en-GB"/>
          </w:rPr>
          <w:t>nd</w:t>
        </w:r>
      </w:hyperlink>
      <w:r w:rsidR="000E6FB4">
        <w:rPr>
          <w:rFonts w:ascii="Comic Sans MS" w:eastAsia="Times New Roman" w:hAnsi="Comic Sans MS" w:cs="Arial"/>
          <w:i/>
          <w:iCs/>
          <w:sz w:val="24"/>
          <w:szCs w:val="24"/>
          <w:lang w:eastAsia="en-GB"/>
        </w:rPr>
        <w:t xml:space="preserve"> February 2023</w:t>
      </w:r>
    </w:p>
    <w:p w14:paraId="374E4CE3" w14:textId="77777777" w:rsidR="001E55B3" w:rsidRDefault="001E55B3">
      <w:pPr>
        <w:rPr>
          <w:rFonts w:ascii="Comic Sans MS" w:hAnsi="Comic Sans MS"/>
          <w:b/>
          <w:sz w:val="24"/>
          <w:szCs w:val="24"/>
        </w:rPr>
      </w:pPr>
    </w:p>
    <w:p w14:paraId="374E4CE4" w14:textId="77777777" w:rsidR="000A30AE" w:rsidRPr="000A30AE" w:rsidRDefault="000A30AE">
      <w:pPr>
        <w:rPr>
          <w:rFonts w:ascii="Comic Sans MS" w:hAnsi="Comic Sans MS"/>
          <w:b/>
          <w:sz w:val="28"/>
          <w:szCs w:val="24"/>
        </w:rPr>
      </w:pPr>
      <w:r w:rsidRPr="000A30AE">
        <w:rPr>
          <w:rFonts w:ascii="Comic Sans MS" w:hAnsi="Comic Sans MS"/>
          <w:b/>
          <w:sz w:val="28"/>
          <w:szCs w:val="24"/>
        </w:rPr>
        <w:t>Summary:</w:t>
      </w:r>
    </w:p>
    <w:p w14:paraId="374E4CE5" w14:textId="4A40C4A0" w:rsidR="000A30AE" w:rsidRPr="000A30AE" w:rsidRDefault="00654BD3">
      <w:pPr>
        <w:rPr>
          <w:rFonts w:ascii="Comic Sans MS" w:hAnsi="Comic Sans MS"/>
          <w:sz w:val="24"/>
          <w:szCs w:val="24"/>
        </w:rPr>
      </w:pPr>
      <w:r>
        <w:rPr>
          <w:rFonts w:ascii="Comic Sans MS" w:hAnsi="Comic Sans MS"/>
          <w:sz w:val="24"/>
          <w:szCs w:val="24"/>
        </w:rPr>
        <w:t>‘T</w:t>
      </w:r>
      <w:r w:rsidRPr="00654BD3">
        <w:rPr>
          <w:rFonts w:ascii="Comic Sans MS" w:hAnsi="Comic Sans MS"/>
          <w:sz w:val="24"/>
          <w:szCs w:val="24"/>
        </w:rPr>
        <w:t>he content of the curriculum really matters, just as much as the pedagogical approaches to teaching it and the experiences of pupils learning it. The content of the curriculum affects the quality of art, craft and design education. By making sure the art, craft and design curriculum has sufficient scope, coherence and rigour, educators and curriculum designers can improve the quality of subject education in this area.</w:t>
      </w:r>
      <w:r>
        <w:rPr>
          <w:rFonts w:ascii="Comic Sans MS" w:hAnsi="Comic Sans MS"/>
          <w:sz w:val="24"/>
          <w:szCs w:val="24"/>
        </w:rPr>
        <w:t>’</w:t>
      </w:r>
    </w:p>
    <w:p w14:paraId="374E4CE6" w14:textId="77777777" w:rsidR="000A30AE" w:rsidRDefault="000A30AE">
      <w:pPr>
        <w:rPr>
          <w:rFonts w:ascii="Comic Sans MS" w:hAnsi="Comic Sans MS"/>
          <w:b/>
          <w:sz w:val="24"/>
          <w:szCs w:val="24"/>
        </w:rPr>
      </w:pPr>
    </w:p>
    <w:p w14:paraId="7772E72D" w14:textId="4F7646C8" w:rsidR="00E01650" w:rsidRPr="00567BE1" w:rsidRDefault="00E01650" w:rsidP="00567BE1">
      <w:pPr>
        <w:pStyle w:val="ListParagraph"/>
        <w:numPr>
          <w:ilvl w:val="0"/>
          <w:numId w:val="1"/>
        </w:numPr>
        <w:rPr>
          <w:rFonts w:ascii="Comic Sans MS" w:hAnsi="Comic Sans MS"/>
          <w:b/>
          <w:sz w:val="18"/>
          <w:szCs w:val="20"/>
        </w:rPr>
      </w:pPr>
      <w:r w:rsidRPr="00E01650">
        <w:rPr>
          <w:rFonts w:ascii="Comic Sans MS" w:hAnsi="Comic Sans MS" w:cs="Arial"/>
          <w:color w:val="0B0C0C"/>
          <w:sz w:val="24"/>
          <w:szCs w:val="24"/>
          <w:shd w:val="clear" w:color="auto" w:fill="FFFFFF"/>
        </w:rPr>
        <w:t xml:space="preserve">A </w:t>
      </w:r>
      <w:r w:rsidRPr="00E01650">
        <w:rPr>
          <w:rFonts w:ascii="Comic Sans MS" w:hAnsi="Comic Sans MS" w:cs="Arial"/>
          <w:color w:val="0B0C0C"/>
          <w:sz w:val="24"/>
          <w:szCs w:val="24"/>
          <w:shd w:val="clear" w:color="auto" w:fill="FFFFFF"/>
        </w:rPr>
        <w:t xml:space="preserve">high-quality art education </w:t>
      </w:r>
      <w:r w:rsidR="00567BE1">
        <w:rPr>
          <w:rFonts w:ascii="Comic Sans MS" w:hAnsi="Comic Sans MS" w:cs="Arial"/>
          <w:color w:val="0B0C0C"/>
          <w:sz w:val="24"/>
          <w:szCs w:val="24"/>
          <w:shd w:val="clear" w:color="auto" w:fill="FFFFFF"/>
        </w:rPr>
        <w:t xml:space="preserve">enables pupils to </w:t>
      </w:r>
      <w:r w:rsidRPr="00567BE1">
        <w:rPr>
          <w:rFonts w:ascii="Comic Sans MS" w:hAnsi="Comic Sans MS" w:cs="Arial"/>
          <w:color w:val="0B0C0C"/>
          <w:sz w:val="24"/>
          <w:szCs w:val="24"/>
          <w:shd w:val="clear" w:color="auto" w:fill="FFFFFF"/>
        </w:rPr>
        <w:t>appreciate and interpret what they observe</w:t>
      </w:r>
      <w:r w:rsidR="00452C36">
        <w:rPr>
          <w:rFonts w:ascii="Comic Sans MS" w:hAnsi="Comic Sans MS" w:cs="Arial"/>
          <w:color w:val="0B0C0C"/>
          <w:sz w:val="24"/>
          <w:szCs w:val="24"/>
          <w:shd w:val="clear" w:color="auto" w:fill="FFFFFF"/>
        </w:rPr>
        <w:t>,</w:t>
      </w:r>
      <w:r w:rsidR="00567BE1">
        <w:rPr>
          <w:rFonts w:ascii="Comic Sans MS" w:hAnsi="Comic Sans MS" w:cs="Arial"/>
          <w:color w:val="0B0C0C"/>
          <w:sz w:val="24"/>
          <w:szCs w:val="24"/>
          <w:shd w:val="clear" w:color="auto" w:fill="FFFFFF"/>
        </w:rPr>
        <w:t xml:space="preserve"> and </w:t>
      </w:r>
      <w:r w:rsidRPr="00567BE1">
        <w:rPr>
          <w:rFonts w:ascii="Comic Sans MS" w:hAnsi="Comic Sans MS" w:cs="Arial"/>
          <w:color w:val="0B0C0C"/>
          <w:sz w:val="24"/>
          <w:szCs w:val="24"/>
          <w:shd w:val="clear" w:color="auto" w:fill="FFFFFF"/>
        </w:rPr>
        <w:t xml:space="preserve">communicate </w:t>
      </w:r>
      <w:r w:rsidR="00567BE1">
        <w:rPr>
          <w:rFonts w:ascii="Comic Sans MS" w:hAnsi="Comic Sans MS" w:cs="Arial"/>
          <w:color w:val="0B0C0C"/>
          <w:sz w:val="24"/>
          <w:szCs w:val="24"/>
          <w:shd w:val="clear" w:color="auto" w:fill="FFFFFF"/>
        </w:rPr>
        <w:t>their own intentions as well as communicate what they think and fee</w:t>
      </w:r>
      <w:r w:rsidR="004E752D">
        <w:rPr>
          <w:rFonts w:ascii="Comic Sans MS" w:hAnsi="Comic Sans MS" w:cs="Arial"/>
          <w:color w:val="0B0C0C"/>
          <w:sz w:val="24"/>
          <w:szCs w:val="24"/>
          <w:shd w:val="clear" w:color="auto" w:fill="FFFFFF"/>
        </w:rPr>
        <w:t>l.</w:t>
      </w:r>
      <w:r w:rsidR="002956A3">
        <w:rPr>
          <w:rFonts w:ascii="Comic Sans MS" w:hAnsi="Comic Sans MS" w:cs="Arial"/>
          <w:color w:val="0B0C0C"/>
          <w:sz w:val="24"/>
          <w:szCs w:val="24"/>
          <w:shd w:val="clear" w:color="auto" w:fill="FFFFFF"/>
        </w:rPr>
        <w:t xml:space="preserve"> It should enable pupils to gain </w:t>
      </w:r>
      <w:r w:rsidR="0070225C" w:rsidRPr="0070225C">
        <w:rPr>
          <w:rFonts w:ascii="Comic Sans MS" w:hAnsi="Comic Sans MS" w:cs="Arial"/>
          <w:color w:val="0B0C0C"/>
          <w:sz w:val="24"/>
          <w:szCs w:val="24"/>
          <w:shd w:val="clear" w:color="auto" w:fill="FFFFFF"/>
        </w:rPr>
        <w:t>‘the knowledge and cultural capital they need to succeed in life’</w:t>
      </w:r>
    </w:p>
    <w:p w14:paraId="539556CD" w14:textId="77777777" w:rsidR="00E01650" w:rsidRPr="00E01650" w:rsidRDefault="00E01650" w:rsidP="00DC1F12">
      <w:pPr>
        <w:pStyle w:val="ListParagraph"/>
        <w:ind w:left="360"/>
        <w:rPr>
          <w:rFonts w:ascii="Comic Sans MS" w:hAnsi="Comic Sans MS"/>
          <w:b/>
          <w:szCs w:val="24"/>
        </w:rPr>
      </w:pPr>
    </w:p>
    <w:p w14:paraId="0025D2E6" w14:textId="148A9FA8" w:rsidR="00E01650" w:rsidRPr="00DC1F12" w:rsidRDefault="00DC1F12" w:rsidP="00961825">
      <w:pPr>
        <w:pStyle w:val="ListParagraph"/>
        <w:numPr>
          <w:ilvl w:val="0"/>
          <w:numId w:val="1"/>
        </w:numPr>
        <w:rPr>
          <w:rFonts w:ascii="Comic Sans MS" w:hAnsi="Comic Sans MS"/>
          <w:b/>
          <w:sz w:val="18"/>
          <w:szCs w:val="20"/>
        </w:rPr>
      </w:pPr>
      <w:r w:rsidRPr="003A02A4">
        <w:rPr>
          <w:rFonts w:ascii="Comic Sans MS" w:hAnsi="Comic Sans MS"/>
          <w:bCs/>
          <w:szCs w:val="24"/>
        </w:rPr>
        <w:t>Art and design should start in the early years.</w:t>
      </w:r>
      <w:r>
        <w:rPr>
          <w:rFonts w:ascii="Comic Sans MS" w:hAnsi="Comic Sans MS"/>
          <w:b/>
          <w:szCs w:val="24"/>
        </w:rPr>
        <w:t xml:space="preserve"> ‘</w:t>
      </w:r>
      <w:r w:rsidRPr="00DC1F12">
        <w:rPr>
          <w:rFonts w:ascii="Comic Sans MS" w:hAnsi="Comic Sans MS" w:cs="Arial"/>
          <w:color w:val="0B0C0C"/>
          <w:sz w:val="24"/>
          <w:szCs w:val="24"/>
          <w:shd w:val="clear" w:color="auto" w:fill="FFFFFF"/>
        </w:rPr>
        <w:t>High-quality practice in the early years stimulates children’s interest and imagination in the materials and media they encounter, and provides the necessary foundations for future learning.</w:t>
      </w:r>
      <w:r w:rsidR="0093118F">
        <w:rPr>
          <w:rFonts w:ascii="Comic Sans MS" w:hAnsi="Comic Sans MS" w:cs="Arial"/>
          <w:color w:val="0B0C0C"/>
          <w:sz w:val="24"/>
          <w:szCs w:val="24"/>
          <w:shd w:val="clear" w:color="auto" w:fill="FFFFFF"/>
        </w:rPr>
        <w:t>’ This strong foundation should then continue through primary school</w:t>
      </w:r>
    </w:p>
    <w:p w14:paraId="374E4CEB" w14:textId="77777777" w:rsidR="000A30AE" w:rsidRDefault="000A30AE">
      <w:pPr>
        <w:rPr>
          <w:rFonts w:ascii="Comic Sans MS" w:hAnsi="Comic Sans MS"/>
          <w:sz w:val="24"/>
          <w:szCs w:val="24"/>
        </w:rPr>
      </w:pPr>
    </w:p>
    <w:p w14:paraId="2268BDEA" w14:textId="51F1FE4F" w:rsidR="003A02A4" w:rsidRDefault="0021205F" w:rsidP="003A02A4">
      <w:pPr>
        <w:pStyle w:val="ListParagraph"/>
        <w:numPr>
          <w:ilvl w:val="0"/>
          <w:numId w:val="1"/>
        </w:numPr>
        <w:rPr>
          <w:rFonts w:ascii="Comic Sans MS" w:hAnsi="Comic Sans MS"/>
          <w:sz w:val="24"/>
          <w:szCs w:val="24"/>
        </w:rPr>
      </w:pPr>
      <w:r>
        <w:rPr>
          <w:rFonts w:ascii="Comic Sans MS" w:hAnsi="Comic Sans MS"/>
          <w:sz w:val="24"/>
          <w:szCs w:val="24"/>
        </w:rPr>
        <w:t>There are 3 main domains of knowledge:</w:t>
      </w:r>
    </w:p>
    <w:p w14:paraId="2894788F" w14:textId="77777777" w:rsidR="0021205F" w:rsidRPr="0021205F" w:rsidRDefault="0021205F" w:rsidP="0021205F">
      <w:pPr>
        <w:pStyle w:val="ListParagraph"/>
        <w:numPr>
          <w:ilvl w:val="0"/>
          <w:numId w:val="2"/>
        </w:numPr>
        <w:rPr>
          <w:rFonts w:ascii="Comic Sans MS" w:hAnsi="Comic Sans MS"/>
          <w:sz w:val="24"/>
          <w:szCs w:val="24"/>
        </w:rPr>
      </w:pPr>
      <w:r w:rsidRPr="0021205F">
        <w:rPr>
          <w:rFonts w:ascii="Comic Sans MS" w:hAnsi="Comic Sans MS"/>
          <w:sz w:val="24"/>
          <w:szCs w:val="24"/>
        </w:rPr>
        <w:t>‘</w:t>
      </w:r>
      <w:proofErr w:type="gramStart"/>
      <w:r w:rsidRPr="0021205F">
        <w:rPr>
          <w:rFonts w:ascii="Comic Sans MS" w:hAnsi="Comic Sans MS"/>
          <w:sz w:val="24"/>
          <w:szCs w:val="24"/>
        </w:rPr>
        <w:t>practical</w:t>
      </w:r>
      <w:proofErr w:type="gramEnd"/>
      <w:r w:rsidRPr="0021205F">
        <w:rPr>
          <w:rFonts w:ascii="Comic Sans MS" w:hAnsi="Comic Sans MS"/>
          <w:sz w:val="24"/>
          <w:szCs w:val="24"/>
        </w:rPr>
        <w:t xml:space="preserve"> knowledge’, which is about developing technical proficiency</w:t>
      </w:r>
    </w:p>
    <w:p w14:paraId="08FAD79E" w14:textId="460E86AB" w:rsidR="0021205F" w:rsidRPr="0021205F" w:rsidRDefault="0021205F" w:rsidP="0021205F">
      <w:pPr>
        <w:pStyle w:val="ListParagraph"/>
        <w:numPr>
          <w:ilvl w:val="0"/>
          <w:numId w:val="2"/>
        </w:numPr>
        <w:rPr>
          <w:rFonts w:ascii="Comic Sans MS" w:hAnsi="Comic Sans MS"/>
          <w:sz w:val="24"/>
          <w:szCs w:val="24"/>
        </w:rPr>
      </w:pPr>
      <w:r w:rsidRPr="0021205F">
        <w:rPr>
          <w:rFonts w:ascii="Comic Sans MS" w:hAnsi="Comic Sans MS"/>
          <w:sz w:val="24"/>
          <w:szCs w:val="24"/>
        </w:rPr>
        <w:t>‘</w:t>
      </w:r>
      <w:proofErr w:type="gramStart"/>
      <w:r w:rsidRPr="0021205F">
        <w:rPr>
          <w:rFonts w:ascii="Comic Sans MS" w:hAnsi="Comic Sans MS"/>
          <w:sz w:val="24"/>
          <w:szCs w:val="24"/>
        </w:rPr>
        <w:t>theoretical</w:t>
      </w:r>
      <w:proofErr w:type="gramEnd"/>
      <w:r w:rsidRPr="0021205F">
        <w:rPr>
          <w:rFonts w:ascii="Comic Sans MS" w:hAnsi="Comic Sans MS"/>
          <w:sz w:val="24"/>
          <w:szCs w:val="24"/>
        </w:rPr>
        <w:t xml:space="preserve"> knowledge’, which is the cultural and contextual content that pupils learn about artists and artwork</w:t>
      </w:r>
    </w:p>
    <w:p w14:paraId="3A394207" w14:textId="6C0DFF8D" w:rsidR="00352280" w:rsidRDefault="0021205F" w:rsidP="00352280">
      <w:pPr>
        <w:pStyle w:val="ListParagraph"/>
        <w:numPr>
          <w:ilvl w:val="0"/>
          <w:numId w:val="2"/>
        </w:numPr>
        <w:rPr>
          <w:rFonts w:ascii="Comic Sans MS" w:hAnsi="Comic Sans MS"/>
          <w:sz w:val="24"/>
          <w:szCs w:val="24"/>
        </w:rPr>
      </w:pPr>
      <w:r w:rsidRPr="0021205F">
        <w:rPr>
          <w:rFonts w:ascii="Comic Sans MS" w:hAnsi="Comic Sans MS"/>
          <w:sz w:val="24"/>
          <w:szCs w:val="24"/>
        </w:rPr>
        <w:t>‘</w:t>
      </w:r>
      <w:proofErr w:type="gramStart"/>
      <w:r w:rsidRPr="0021205F">
        <w:rPr>
          <w:rFonts w:ascii="Comic Sans MS" w:hAnsi="Comic Sans MS"/>
          <w:sz w:val="24"/>
          <w:szCs w:val="24"/>
        </w:rPr>
        <w:t>disciplinary</w:t>
      </w:r>
      <w:proofErr w:type="gramEnd"/>
      <w:r w:rsidRPr="0021205F">
        <w:rPr>
          <w:rFonts w:ascii="Comic Sans MS" w:hAnsi="Comic Sans MS"/>
          <w:sz w:val="24"/>
          <w:szCs w:val="24"/>
        </w:rPr>
        <w:t xml:space="preserve"> knowledge’, which is what pupils learn about how art is studied, discussed and judged</w:t>
      </w:r>
    </w:p>
    <w:p w14:paraId="727BB46E" w14:textId="77777777" w:rsidR="00352280" w:rsidRDefault="00352280" w:rsidP="00352280">
      <w:pPr>
        <w:rPr>
          <w:rFonts w:ascii="Comic Sans MS" w:hAnsi="Comic Sans MS"/>
          <w:sz w:val="24"/>
          <w:szCs w:val="24"/>
        </w:rPr>
      </w:pPr>
    </w:p>
    <w:p w14:paraId="7C028FEC" w14:textId="0FDA5CF9" w:rsidR="00352280" w:rsidRDefault="00352280" w:rsidP="00352280">
      <w:pPr>
        <w:pStyle w:val="ListParagraph"/>
        <w:numPr>
          <w:ilvl w:val="0"/>
          <w:numId w:val="3"/>
        </w:numPr>
        <w:rPr>
          <w:rFonts w:ascii="Comic Sans MS" w:hAnsi="Comic Sans MS"/>
          <w:sz w:val="24"/>
          <w:szCs w:val="24"/>
        </w:rPr>
      </w:pPr>
      <w:r>
        <w:rPr>
          <w:rFonts w:ascii="Comic Sans MS" w:hAnsi="Comic Sans MS"/>
          <w:sz w:val="24"/>
          <w:szCs w:val="24"/>
        </w:rPr>
        <w:t>The sequencing of the art and design curriculum should ensure that pupils</w:t>
      </w:r>
      <w:r w:rsidR="004A1423">
        <w:rPr>
          <w:rFonts w:ascii="Comic Sans MS" w:hAnsi="Comic Sans MS"/>
          <w:sz w:val="24"/>
          <w:szCs w:val="24"/>
        </w:rPr>
        <w:t xml:space="preserve"> ‘</w:t>
      </w:r>
      <w:r w:rsidR="004A1423" w:rsidRPr="004A1423">
        <w:rPr>
          <w:rFonts w:ascii="Comic Sans MS" w:hAnsi="Comic Sans MS"/>
          <w:sz w:val="24"/>
          <w:szCs w:val="24"/>
        </w:rPr>
        <w:t>build on what pupils already know and prepare them for what is to come</w:t>
      </w:r>
      <w:r w:rsidR="006B002D">
        <w:rPr>
          <w:rFonts w:ascii="Comic Sans MS" w:hAnsi="Comic Sans MS"/>
          <w:sz w:val="24"/>
          <w:szCs w:val="24"/>
        </w:rPr>
        <w:t>’ in order for</w:t>
      </w:r>
      <w:r w:rsidR="0089270B">
        <w:rPr>
          <w:rFonts w:ascii="Comic Sans MS" w:hAnsi="Comic Sans MS"/>
          <w:sz w:val="24"/>
          <w:szCs w:val="24"/>
        </w:rPr>
        <w:t xml:space="preserve"> pupils </w:t>
      </w:r>
      <w:r w:rsidR="00DA6447">
        <w:rPr>
          <w:rFonts w:ascii="Comic Sans MS" w:hAnsi="Comic Sans MS"/>
          <w:sz w:val="24"/>
          <w:szCs w:val="24"/>
        </w:rPr>
        <w:t>obtain</w:t>
      </w:r>
      <w:r w:rsidR="0089270B" w:rsidRPr="0089270B">
        <w:rPr>
          <w:rFonts w:ascii="Comic Sans MS" w:hAnsi="Comic Sans MS"/>
          <w:sz w:val="24"/>
          <w:szCs w:val="24"/>
        </w:rPr>
        <w:t xml:space="preserve"> sufficient knowledge and skills</w:t>
      </w:r>
      <w:r w:rsidR="00DA6447">
        <w:rPr>
          <w:rFonts w:ascii="Comic Sans MS" w:hAnsi="Comic Sans MS"/>
          <w:sz w:val="24"/>
          <w:szCs w:val="24"/>
        </w:rPr>
        <w:t xml:space="preserve"> to be proficient</w:t>
      </w:r>
      <w:r w:rsidR="0063627B">
        <w:rPr>
          <w:rFonts w:ascii="Comic Sans MS" w:hAnsi="Comic Sans MS"/>
          <w:sz w:val="24"/>
          <w:szCs w:val="24"/>
        </w:rPr>
        <w:t xml:space="preserve"> in art</w:t>
      </w:r>
    </w:p>
    <w:p w14:paraId="50B92FD1" w14:textId="282F3B54" w:rsidR="00463094" w:rsidRDefault="00463094" w:rsidP="00352280">
      <w:pPr>
        <w:pStyle w:val="ListParagraph"/>
        <w:numPr>
          <w:ilvl w:val="0"/>
          <w:numId w:val="3"/>
        </w:numPr>
        <w:rPr>
          <w:rFonts w:ascii="Comic Sans MS" w:hAnsi="Comic Sans MS"/>
          <w:sz w:val="24"/>
          <w:szCs w:val="24"/>
        </w:rPr>
      </w:pPr>
      <w:r w:rsidRPr="00463094">
        <w:rPr>
          <w:rFonts w:ascii="Comic Sans MS" w:hAnsi="Comic Sans MS"/>
          <w:sz w:val="24"/>
          <w:szCs w:val="24"/>
        </w:rPr>
        <w:t xml:space="preserve">When pupils achieve </w:t>
      </w:r>
      <w:r w:rsidRPr="00463094">
        <w:rPr>
          <w:rFonts w:ascii="Comic Sans MS" w:hAnsi="Comic Sans MS"/>
          <w:b/>
          <w:bCs/>
          <w:sz w:val="24"/>
          <w:szCs w:val="24"/>
        </w:rPr>
        <w:t>convergent</w:t>
      </w:r>
      <w:r w:rsidRPr="00463094">
        <w:rPr>
          <w:rFonts w:ascii="Comic Sans MS" w:hAnsi="Comic Sans MS"/>
          <w:sz w:val="24"/>
          <w:szCs w:val="24"/>
        </w:rPr>
        <w:t xml:space="preserve"> goals in art education, we describe them as learning ‘about’ and ‘with’ art. When pupils achieve </w:t>
      </w:r>
      <w:r w:rsidRPr="00463094">
        <w:rPr>
          <w:rFonts w:ascii="Comic Sans MS" w:hAnsi="Comic Sans MS"/>
          <w:b/>
          <w:bCs/>
          <w:sz w:val="24"/>
          <w:szCs w:val="24"/>
        </w:rPr>
        <w:t xml:space="preserve">divergent </w:t>
      </w:r>
      <w:r w:rsidRPr="00463094">
        <w:rPr>
          <w:rFonts w:ascii="Comic Sans MS" w:hAnsi="Comic Sans MS"/>
          <w:sz w:val="24"/>
          <w:szCs w:val="24"/>
        </w:rPr>
        <w:t>goals, we describe them as learning ‘in’ and ‘through’ art</w:t>
      </w:r>
    </w:p>
    <w:p w14:paraId="410AB647" w14:textId="77777777" w:rsidR="009A1380" w:rsidRDefault="009A1380" w:rsidP="009A1380">
      <w:pPr>
        <w:pStyle w:val="ListParagraph"/>
        <w:ind w:left="360"/>
        <w:rPr>
          <w:rFonts w:ascii="Comic Sans MS" w:hAnsi="Comic Sans MS"/>
          <w:sz w:val="24"/>
          <w:szCs w:val="24"/>
        </w:rPr>
      </w:pPr>
    </w:p>
    <w:p w14:paraId="3627A5D1" w14:textId="62B7C655" w:rsidR="009A1380" w:rsidRDefault="009A1380" w:rsidP="00414796">
      <w:pPr>
        <w:pStyle w:val="ListParagraph"/>
        <w:numPr>
          <w:ilvl w:val="0"/>
          <w:numId w:val="3"/>
        </w:numPr>
        <w:rPr>
          <w:rFonts w:ascii="Comic Sans MS" w:hAnsi="Comic Sans MS"/>
          <w:sz w:val="24"/>
          <w:szCs w:val="24"/>
        </w:rPr>
      </w:pPr>
      <w:r w:rsidRPr="009A1380">
        <w:rPr>
          <w:rFonts w:ascii="Comic Sans MS" w:hAnsi="Comic Sans MS"/>
          <w:sz w:val="24"/>
          <w:szCs w:val="24"/>
        </w:rPr>
        <w:lastRenderedPageBreak/>
        <w:t>Practice is vital if pupils are to achieve the goals of the curriculum</w:t>
      </w:r>
      <w:r>
        <w:rPr>
          <w:rFonts w:ascii="Comic Sans MS" w:hAnsi="Comic Sans MS"/>
          <w:sz w:val="24"/>
          <w:szCs w:val="24"/>
        </w:rPr>
        <w:t xml:space="preserve"> and should be </w:t>
      </w:r>
      <w:r w:rsidR="00893F18">
        <w:rPr>
          <w:rFonts w:ascii="Comic Sans MS" w:hAnsi="Comic Sans MS"/>
          <w:sz w:val="24"/>
          <w:szCs w:val="24"/>
        </w:rPr>
        <w:t>built in to the curriculum</w:t>
      </w:r>
    </w:p>
    <w:p w14:paraId="7A36B925" w14:textId="77777777" w:rsidR="00414796" w:rsidRPr="00414796" w:rsidRDefault="00414796" w:rsidP="00414796">
      <w:pPr>
        <w:pStyle w:val="ListParagraph"/>
        <w:rPr>
          <w:rFonts w:ascii="Comic Sans MS" w:hAnsi="Comic Sans MS"/>
          <w:sz w:val="24"/>
          <w:szCs w:val="24"/>
        </w:rPr>
      </w:pPr>
    </w:p>
    <w:p w14:paraId="5282AD14" w14:textId="6BB19D39" w:rsidR="00414796" w:rsidRPr="009A1380" w:rsidRDefault="00414796" w:rsidP="00414796">
      <w:pPr>
        <w:pStyle w:val="ListParagraph"/>
        <w:numPr>
          <w:ilvl w:val="0"/>
          <w:numId w:val="3"/>
        </w:numPr>
        <w:rPr>
          <w:rFonts w:ascii="Comic Sans MS" w:hAnsi="Comic Sans MS"/>
          <w:sz w:val="24"/>
          <w:szCs w:val="24"/>
        </w:rPr>
      </w:pPr>
      <w:r>
        <w:rPr>
          <w:rFonts w:ascii="Comic Sans MS" w:hAnsi="Comic Sans MS"/>
          <w:sz w:val="24"/>
          <w:szCs w:val="24"/>
        </w:rPr>
        <w:t xml:space="preserve">Creativity: </w:t>
      </w:r>
      <w:r w:rsidRPr="00414796">
        <w:rPr>
          <w:rFonts w:ascii="Comic Sans MS" w:hAnsi="Comic Sans MS"/>
          <w:sz w:val="24"/>
          <w:szCs w:val="24"/>
        </w:rPr>
        <w:t xml:space="preserve"> subject-specific use of the term ‘creativity’ includes the central idea that pupils can make creative contributions in art, craft and design if their knowledge and skills in a particular area (domain) are sufficiently developed</w:t>
      </w:r>
    </w:p>
    <w:sectPr w:rsidR="00414796" w:rsidRPr="009A1380" w:rsidSect="00452C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F2327"/>
    <w:multiLevelType w:val="hybridMultilevel"/>
    <w:tmpl w:val="4E94E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BC258A"/>
    <w:multiLevelType w:val="hybridMultilevel"/>
    <w:tmpl w:val="06740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02A5181"/>
    <w:multiLevelType w:val="hybridMultilevel"/>
    <w:tmpl w:val="12B033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0AE"/>
    <w:rsid w:val="000A30AE"/>
    <w:rsid w:val="000E6FB4"/>
    <w:rsid w:val="00115CB6"/>
    <w:rsid w:val="001E55B3"/>
    <w:rsid w:val="0021205F"/>
    <w:rsid w:val="002956A3"/>
    <w:rsid w:val="00352280"/>
    <w:rsid w:val="003A02A4"/>
    <w:rsid w:val="00414796"/>
    <w:rsid w:val="00452C36"/>
    <w:rsid w:val="00463094"/>
    <w:rsid w:val="004A1423"/>
    <w:rsid w:val="004E752D"/>
    <w:rsid w:val="005137FC"/>
    <w:rsid w:val="00567BE1"/>
    <w:rsid w:val="005B63E5"/>
    <w:rsid w:val="0063627B"/>
    <w:rsid w:val="00654BD3"/>
    <w:rsid w:val="006B002D"/>
    <w:rsid w:val="0070225C"/>
    <w:rsid w:val="00720E23"/>
    <w:rsid w:val="0089270B"/>
    <w:rsid w:val="00893F18"/>
    <w:rsid w:val="0093118F"/>
    <w:rsid w:val="009A1380"/>
    <w:rsid w:val="00DA6447"/>
    <w:rsid w:val="00DC1F12"/>
    <w:rsid w:val="00E01650"/>
    <w:rsid w:val="00FE5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E4CDE"/>
  <w15:chartTrackingRefBased/>
  <w15:docId w15:val="{94FC4AC3-3790-4B99-8247-129B1D0D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0A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0AE"/>
    <w:rPr>
      <w:color w:val="0000FF"/>
      <w:u w:val="single"/>
    </w:rPr>
  </w:style>
  <w:style w:type="paragraph" w:styleId="ListParagraph">
    <w:name w:val="List Paragraph"/>
    <w:basedOn w:val="Normal"/>
    <w:uiPriority w:val="34"/>
    <w:qFormat/>
    <w:rsid w:val="000A30AE"/>
    <w:pPr>
      <w:ind w:left="720"/>
      <w:contextualSpacing/>
    </w:pPr>
  </w:style>
  <w:style w:type="character" w:styleId="UnresolvedMention">
    <w:name w:val="Unresolved Mention"/>
    <w:basedOn w:val="DefaultParagraphFont"/>
    <w:uiPriority w:val="99"/>
    <w:semiHidden/>
    <w:unhideWhenUsed/>
    <w:rsid w:val="000E6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5058">
      <w:bodyDiv w:val="1"/>
      <w:marLeft w:val="0"/>
      <w:marRight w:val="0"/>
      <w:marTop w:val="0"/>
      <w:marBottom w:val="0"/>
      <w:divBdr>
        <w:top w:val="none" w:sz="0" w:space="0" w:color="auto"/>
        <w:left w:val="none" w:sz="0" w:space="0" w:color="auto"/>
        <w:bottom w:val="none" w:sz="0" w:space="0" w:color="auto"/>
        <w:right w:val="none" w:sz="0" w:space="0" w:color="auto"/>
      </w:divBdr>
    </w:div>
    <w:div w:id="724109396">
      <w:bodyDiv w:val="1"/>
      <w:marLeft w:val="0"/>
      <w:marRight w:val="0"/>
      <w:marTop w:val="0"/>
      <w:marBottom w:val="0"/>
      <w:divBdr>
        <w:top w:val="none" w:sz="0" w:space="0" w:color="auto"/>
        <w:left w:val="none" w:sz="0" w:space="0" w:color="auto"/>
        <w:bottom w:val="none" w:sz="0" w:space="0" w:color="auto"/>
        <w:right w:val="none" w:sz="0" w:space="0" w:color="auto"/>
      </w:divBdr>
    </w:div>
    <w:div w:id="177151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primaryartclass.com/2020/12/02/art/" TargetMode="External"/><Relationship Id="rId5" Type="http://schemas.openxmlformats.org/officeDocument/2006/relationships/hyperlink" Target="https://www.gov.uk/government/publications/research-review-series-art-and-design/research-review-series-art-and-desig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Longford</dc:creator>
  <cp:keywords/>
  <dc:description/>
  <cp:lastModifiedBy>Lisa Longford</cp:lastModifiedBy>
  <cp:revision>25</cp:revision>
  <dcterms:created xsi:type="dcterms:W3CDTF">2024-01-14T14:57:00Z</dcterms:created>
  <dcterms:modified xsi:type="dcterms:W3CDTF">2024-01-14T15:25:00Z</dcterms:modified>
</cp:coreProperties>
</file>